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4827" w14:textId="77777777" w:rsidR="00695CA2" w:rsidRPr="00695CA2" w:rsidRDefault="00695CA2" w:rsidP="00695CA2">
      <w:pPr>
        <w:shd w:val="clear" w:color="auto" w:fill="FFFFFF"/>
        <w:spacing w:after="300" w:line="240" w:lineRule="auto"/>
        <w:outlineLvl w:val="1"/>
        <w:rPr>
          <w:rFonts w:ascii="Roboto" w:eastAsia="Times New Roman" w:hAnsi="Roboto" w:cs="Times New Roman"/>
          <w:color w:val="424143"/>
          <w:sz w:val="39"/>
          <w:szCs w:val="39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39"/>
          <w:szCs w:val="39"/>
          <w:lang w:eastAsia="pt-BR"/>
        </w:rPr>
        <w:t>Programa Viver</w:t>
      </w:r>
    </w:p>
    <w:p w14:paraId="49EDCF11" w14:textId="77777777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O Programa Viver é uma iniciativa desenvolvida pelo governo federal para promover um envelhecimento ativo e saudável. Por meio do Programa Viver, o Estado brasileiro procura possibilitar a participação e inserção das pessoas maduras em:</w:t>
      </w:r>
    </w:p>
    <w:p w14:paraId="432DA348" w14:textId="77777777" w:rsidR="00695CA2" w:rsidRPr="00695CA2" w:rsidRDefault="00695CA2" w:rsidP="00695C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atividades de saúde;</w:t>
      </w:r>
    </w:p>
    <w:p w14:paraId="48DDCE68" w14:textId="77777777" w:rsidR="00695CA2" w:rsidRPr="00695CA2" w:rsidRDefault="00695CA2" w:rsidP="00695C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tecnologia digital;</w:t>
      </w:r>
    </w:p>
    <w:p w14:paraId="0044500A" w14:textId="77777777" w:rsidR="00695CA2" w:rsidRPr="00695CA2" w:rsidRDefault="00695CA2" w:rsidP="00695C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educação e </w:t>
      </w:r>
    </w:p>
    <w:p w14:paraId="57BF4475" w14:textId="77777777" w:rsidR="00695CA2" w:rsidRPr="00695CA2" w:rsidRDefault="00695CA2" w:rsidP="00695C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mobilidade física.</w:t>
      </w:r>
    </w:p>
    <w:p w14:paraId="5FB21884" w14:textId="77777777" w:rsidR="00695CA2" w:rsidRPr="00695CA2" w:rsidRDefault="00695CA2" w:rsidP="00695CA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O objetivo é melhorar a qualidade de vida dessa faixa etária da população, principalmente diante das novas tecnologias.</w:t>
      </w:r>
    </w:p>
    <w:p w14:paraId="4E636A47" w14:textId="77777777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O Programa Viver foi instituído em 26 de novembro de 2019, por meio do </w:t>
      </w:r>
      <w:hyperlink r:id="rId5" w:tgtFrame="_blank" w:history="1">
        <w:r w:rsidRPr="00695CA2">
          <w:rPr>
            <w:rFonts w:ascii="Roboto" w:eastAsia="Times New Roman" w:hAnsi="Roboto" w:cs="Times New Roman"/>
            <w:color w:val="233671"/>
            <w:sz w:val="27"/>
            <w:szCs w:val="27"/>
            <w:u w:val="single"/>
            <w:lang w:eastAsia="pt-BR"/>
          </w:rPr>
          <w:t>Decreto nº 10.133</w:t>
        </w:r>
      </w:hyperlink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, e atende mais de 100 municípios em 25 Estados, tendo recebido investimento de R$ 6,9 milhões. O valor é utilizado na capacitação de gestores municipais, atendimento a pessoas com 60 anos ou mais, e distribuição de equipamentos de informática, como computadores, webcams, impressoras e televisores.</w:t>
      </w:r>
    </w:p>
    <w:p w14:paraId="56F0F5F7" w14:textId="77777777" w:rsidR="00695CA2" w:rsidRPr="00695CA2" w:rsidRDefault="00695CA2" w:rsidP="00695C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Saiba mais: </w:t>
      </w:r>
      <w:hyperlink r:id="rId6" w:history="1">
        <w:r w:rsidRPr="00695CA2">
          <w:rPr>
            <w:rFonts w:ascii="Roboto" w:eastAsia="Times New Roman" w:hAnsi="Roboto" w:cs="Times New Roman"/>
            <w:color w:val="233671"/>
            <w:sz w:val="24"/>
            <w:szCs w:val="24"/>
            <w:u w:val="single"/>
            <w:lang w:eastAsia="pt-BR"/>
          </w:rPr>
          <w:t>Quer voltar a estudar? Conheça incentivos à educação de idosos</w:t>
        </w:r>
      </w:hyperlink>
    </w:p>
    <w:p w14:paraId="7518EC34" w14:textId="77777777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Ao oferecer meios para que a pessoa madura tenha acesso à informática e à internet, o Programa Viver minimiza a lacuna existente entre as pessoas idosas e a sociedade atual, que se baseia cada vez mais nessas ferramentas digitais.</w:t>
      </w:r>
    </w:p>
    <w:p w14:paraId="582A812C" w14:textId="77777777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O fato de as pessoas nessa faixa etária conhecerem e utilizarem com facilidade os recursos tecnológicos permite que acessem inúmeros serviços da vida moderna que ocorrem no âmbito digital. É o caso, por exemplo, do </w:t>
      </w:r>
      <w:hyperlink r:id="rId7" w:history="1">
        <w:r w:rsidRPr="00695CA2">
          <w:rPr>
            <w:rFonts w:ascii="Roboto" w:eastAsia="Times New Roman" w:hAnsi="Roboto" w:cs="Times New Roman"/>
            <w:color w:val="233671"/>
            <w:sz w:val="27"/>
            <w:szCs w:val="27"/>
            <w:u w:val="single"/>
            <w:lang w:eastAsia="pt-BR"/>
          </w:rPr>
          <w:t>empréstimo consignado online</w:t>
        </w:r>
      </w:hyperlink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.</w:t>
      </w:r>
    </w:p>
    <w:p w14:paraId="71AA5F9B" w14:textId="77777777" w:rsidR="00695CA2" w:rsidRPr="00695CA2" w:rsidRDefault="00695CA2" w:rsidP="00695CA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Se até pouco atrás aposentados e pensionistas tinham que se dirigir, fisicamente, a agências bancárias para pesquisar e contratar consignado (uma das mais vantajosas linhas de crédito pessoal), agora é possível fazer isso apenas utilizando internet e um celular, tablet ou computador.</w:t>
      </w:r>
    </w:p>
    <w:p w14:paraId="3022A95B" w14:textId="2D494FF6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Empresas como a </w:t>
      </w:r>
      <w:hyperlink r:id="rId8" w:history="1">
        <w:r w:rsidRPr="00695CA2">
          <w:rPr>
            <w:rFonts w:ascii="Roboto" w:eastAsia="Times New Roman" w:hAnsi="Roboto" w:cs="Times New Roman"/>
            <w:color w:val="233671"/>
            <w:sz w:val="27"/>
            <w:szCs w:val="27"/>
            <w:u w:val="single"/>
            <w:lang w:eastAsia="pt-BR"/>
          </w:rPr>
          <w:t>bxblue</w:t>
        </w:r>
      </w:hyperlink>
      <w:r w:rsidR="000778E4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 xml:space="preserve"> (crédito consignado)</w:t>
      </w: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 permitem que as pessoas comparem, com poucos passos, diversas ofertas de empréstimo consignado dos mais diferentes bancos. Por meio do </w:t>
      </w:r>
      <w:hyperlink r:id="rId9" w:history="1">
        <w:r w:rsidRPr="00695CA2">
          <w:rPr>
            <w:rFonts w:ascii="Roboto" w:eastAsia="Times New Roman" w:hAnsi="Roboto" w:cs="Times New Roman"/>
            <w:color w:val="233671"/>
            <w:sz w:val="27"/>
            <w:szCs w:val="27"/>
            <w:u w:val="single"/>
            <w:lang w:eastAsia="pt-BR"/>
          </w:rPr>
          <w:t>simulador online de consignado</w:t>
        </w:r>
      </w:hyperlink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 xml:space="preserve">, além da pesquisa e comparação, também é possível contratar o empréstimo consignado sem sair de </w:t>
      </w: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lastRenderedPageBreak/>
        <w:t>casa, enviando os documentos e assinando o contrato – tudo no meio digital.</w:t>
      </w:r>
    </w:p>
    <w:p w14:paraId="3CC7DF33" w14:textId="77777777" w:rsidR="00695CA2" w:rsidRPr="00695CA2" w:rsidRDefault="00695CA2" w:rsidP="00695C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Veja mais: </w:t>
      </w:r>
      <w:hyperlink r:id="rId10" w:history="1">
        <w:r w:rsidRPr="00695CA2">
          <w:rPr>
            <w:rFonts w:ascii="Roboto" w:eastAsia="Times New Roman" w:hAnsi="Roboto" w:cs="Times New Roman"/>
            <w:color w:val="233671"/>
            <w:sz w:val="24"/>
            <w:szCs w:val="24"/>
            <w:u w:val="single"/>
            <w:lang w:eastAsia="pt-BR"/>
          </w:rPr>
          <w:t>Empréstimo consignado digital: como contratar online e com segurança?</w:t>
        </w:r>
      </w:hyperlink>
    </w:p>
    <w:p w14:paraId="5ACA8AE2" w14:textId="77777777" w:rsidR="00695CA2" w:rsidRPr="00695CA2" w:rsidRDefault="00695CA2" w:rsidP="00695CA2">
      <w:pPr>
        <w:shd w:val="clear" w:color="auto" w:fill="FFFFFF"/>
        <w:spacing w:after="300" w:line="240" w:lineRule="auto"/>
        <w:outlineLvl w:val="2"/>
        <w:rPr>
          <w:rFonts w:ascii="Roboto" w:eastAsia="Times New Roman" w:hAnsi="Roboto" w:cs="Times New Roman"/>
          <w:color w:val="424143"/>
          <w:sz w:val="30"/>
          <w:szCs w:val="30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30"/>
          <w:szCs w:val="30"/>
          <w:lang w:eastAsia="pt-BR"/>
        </w:rPr>
        <w:t>Qual o órgão responsável pelo programa?</w:t>
      </w:r>
    </w:p>
    <w:p w14:paraId="273ED466" w14:textId="77777777" w:rsidR="00695CA2" w:rsidRPr="00695CA2" w:rsidRDefault="00695CA2" w:rsidP="00695CA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O Programa Viver está sob responsabilidade da Secretaria Nacional de Promoção e Defesa dos Direitos da Pessoa Idosa (SNDPI), unidade vinculada ao Ministério da Mulher, da Família e dos Direitos Humanos. A secretaria lidera o repasse de investimentos, monitora resultados e garante a destinação correta dos recursos.</w:t>
      </w:r>
    </w:p>
    <w:p w14:paraId="30670DCB" w14:textId="77777777" w:rsidR="00695CA2" w:rsidRPr="00695CA2" w:rsidRDefault="00695CA2" w:rsidP="00695C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Veja também: </w:t>
      </w:r>
      <w:hyperlink r:id="rId11" w:history="1">
        <w:r w:rsidRPr="00695CA2">
          <w:rPr>
            <w:rFonts w:ascii="Roboto" w:eastAsia="Times New Roman" w:hAnsi="Roboto" w:cs="Times New Roman"/>
            <w:color w:val="233671"/>
            <w:sz w:val="24"/>
            <w:szCs w:val="24"/>
            <w:u w:val="single"/>
            <w:lang w:eastAsia="pt-BR"/>
          </w:rPr>
          <w:t>5 dicas para evitar dívidas e a inadimplência entre idosos</w:t>
        </w:r>
      </w:hyperlink>
    </w:p>
    <w:p w14:paraId="7C88FC2F" w14:textId="77777777" w:rsidR="00695CA2" w:rsidRPr="00695CA2" w:rsidRDefault="00695CA2" w:rsidP="00695CA2">
      <w:pPr>
        <w:shd w:val="clear" w:color="auto" w:fill="FFFFFF"/>
        <w:spacing w:after="300" w:line="240" w:lineRule="auto"/>
        <w:outlineLvl w:val="2"/>
        <w:rPr>
          <w:rFonts w:ascii="Roboto" w:eastAsia="Times New Roman" w:hAnsi="Roboto" w:cs="Times New Roman"/>
          <w:color w:val="424143"/>
          <w:sz w:val="30"/>
          <w:szCs w:val="30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30"/>
          <w:szCs w:val="30"/>
          <w:lang w:eastAsia="pt-BR"/>
        </w:rPr>
        <w:t>Como funciona o Programa Viver?</w:t>
      </w:r>
    </w:p>
    <w:p w14:paraId="2E3F964E" w14:textId="77777777" w:rsidR="00695CA2" w:rsidRPr="00695CA2" w:rsidRDefault="00695CA2" w:rsidP="00695CA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De acordo com a cartilha do Programa Viver, valorizar a população madura “está além de compreender seus problemas e limitações, mas refere-se a um reconhecimento permanente da importância da sua participação ativa”.</w:t>
      </w:r>
    </w:p>
    <w:p w14:paraId="5875F24B" w14:textId="77777777" w:rsidR="00695CA2" w:rsidRPr="00695CA2" w:rsidRDefault="00695CA2" w:rsidP="00695C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A ideia, portanto, é gerar mais autonomia, identificação com a atualidade e melhorar o convívio social da população que integra este grupo. Para isso, o Programa Viver oferta aprendizado, instrução e ferramentas para fomentar o conhecimento e o avanço intelectual.</w:t>
      </w:r>
    </w:p>
    <w:p w14:paraId="3FDD1DC8" w14:textId="77777777" w:rsidR="00695CA2" w:rsidRPr="00695CA2" w:rsidRDefault="00695CA2" w:rsidP="00695CA2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7"/>
          <w:szCs w:val="27"/>
          <w:lang w:eastAsia="pt-BR"/>
        </w:rPr>
        <w:t>Na prática, o Programa Viver se desenvolve mediante contrato de doação entre o governo federal, que adquire equipamentos e distribui aos entes que estão devidamente classificados no Programa. Para garantir a inclusão global, foram estabelecidos quatro campos de ação: </w:t>
      </w:r>
    </w:p>
    <w:p w14:paraId="20CC6922" w14:textId="77777777" w:rsidR="00695CA2" w:rsidRPr="00695CA2" w:rsidRDefault="00695CA2" w:rsidP="00695C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Tecnologia;</w:t>
      </w:r>
    </w:p>
    <w:p w14:paraId="5CEA1145" w14:textId="77777777" w:rsidR="00695CA2" w:rsidRPr="00695CA2" w:rsidRDefault="00695CA2" w:rsidP="00695C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Saúde;</w:t>
      </w:r>
    </w:p>
    <w:p w14:paraId="1AA56EB1" w14:textId="77777777" w:rsidR="00695CA2" w:rsidRPr="00695CA2" w:rsidRDefault="00695CA2" w:rsidP="00695C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Mobilidade física e </w:t>
      </w:r>
    </w:p>
    <w:p w14:paraId="579441FC" w14:textId="77777777" w:rsidR="00695CA2" w:rsidRPr="00695CA2" w:rsidRDefault="00695CA2" w:rsidP="00695C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</w:pPr>
      <w:r w:rsidRPr="00695CA2">
        <w:rPr>
          <w:rFonts w:ascii="Roboto" w:eastAsia="Times New Roman" w:hAnsi="Roboto" w:cs="Times New Roman"/>
          <w:color w:val="424143"/>
          <w:sz w:val="24"/>
          <w:szCs w:val="24"/>
          <w:lang w:eastAsia="pt-BR"/>
        </w:rPr>
        <w:t>Educação.</w:t>
      </w:r>
    </w:p>
    <w:p w14:paraId="40046EA2" w14:textId="77777777" w:rsidR="00B146CC" w:rsidRDefault="00B146CC"/>
    <w:sectPr w:rsidR="00B14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3F7"/>
    <w:multiLevelType w:val="multilevel"/>
    <w:tmpl w:val="F4E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42D4B"/>
    <w:multiLevelType w:val="multilevel"/>
    <w:tmpl w:val="80C8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F6961"/>
    <w:multiLevelType w:val="multilevel"/>
    <w:tmpl w:val="03D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86C2B"/>
    <w:multiLevelType w:val="multilevel"/>
    <w:tmpl w:val="E75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10FFE"/>
    <w:multiLevelType w:val="multilevel"/>
    <w:tmpl w:val="514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2"/>
    <w:rsid w:val="000778E4"/>
    <w:rsid w:val="00695CA2"/>
    <w:rsid w:val="00B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3C0E"/>
  <w15:chartTrackingRefBased/>
  <w15:docId w15:val="{E94604B7-8164-46FA-AF16-1020BA63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xblue.com.br/aprenda/bxblue-credito-consignado-online-e-confiav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xblue.com.br/aprenda/emprestimo-consignado-online-e-segu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xblue.com.br/aprenda/voltar-a-estudar-educacao-de-idosos/" TargetMode="External"/><Relationship Id="rId11" Type="http://schemas.openxmlformats.org/officeDocument/2006/relationships/hyperlink" Target="https://bxblue.com.br/aprenda/dicas-para-evitar-dividas-e-a-inadimplencia-entre-idosos/" TargetMode="External"/><Relationship Id="rId5" Type="http://schemas.openxmlformats.org/officeDocument/2006/relationships/hyperlink" Target="http://www.planalto.gov.br/ccivil_03/_ato2019-2022/2019/decreto/D10133.htm" TargetMode="External"/><Relationship Id="rId10" Type="http://schemas.openxmlformats.org/officeDocument/2006/relationships/hyperlink" Target="https://bxblue.com.br/aprenda/emprestimo-consignado-digi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xblue.com.br/pedid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Iride Caberlon</dc:creator>
  <cp:keywords/>
  <dc:description/>
  <cp:lastModifiedBy>Iride Caberlon</cp:lastModifiedBy>
  <cp:revision>2</cp:revision>
  <dcterms:created xsi:type="dcterms:W3CDTF">2021-12-03T13:18:00Z</dcterms:created>
  <dcterms:modified xsi:type="dcterms:W3CDTF">2022-01-07T19:44:00Z</dcterms:modified>
</cp:coreProperties>
</file>